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METEOROLOJİ GENEL MÜDÜRLÜĞÜ PERSONELİNİN YER DEĞİŞTİRME SURETİYLE ATANMALARINA İLİŞKİN YÖNETMELİK</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BİRİNCİ BÖLÜM</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Amaç, Kapsam, Dayanak ve Tanımlar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Amaç</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 –</w:t>
      </w:r>
      <w:r>
        <w:rPr>
          <w:rStyle w:val="apple-converted-space"/>
          <w:rFonts w:ascii="Calibri" w:hAnsi="Calibri"/>
          <w:color w:val="1C283D"/>
        </w:rPr>
        <w:t> </w:t>
      </w:r>
      <w:r>
        <w:rPr>
          <w:rFonts w:ascii="Calibri" w:hAnsi="Calibri"/>
          <w:color w:val="1C283D"/>
        </w:rPr>
        <w:t>(1) Bu Yönetmeliğin amacı, Meteoroloji Genel Müdürlüğü personelinin yer değiştirme suretiyle atanmalarına ilişkin usul ve esasları düzenlemektir.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Kapsam</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2 –  (</w:t>
      </w:r>
      <w:proofErr w:type="gramStart"/>
      <w:r>
        <w:rPr>
          <w:rFonts w:ascii="Calibri" w:hAnsi="Calibri"/>
          <w:b/>
          <w:bCs/>
          <w:color w:val="1C283D"/>
        </w:rPr>
        <w:t>Değişik:RG</w:t>
      </w:r>
      <w:proofErr w:type="gramEnd"/>
      <w:r>
        <w:rPr>
          <w:rFonts w:ascii="Calibri" w:hAnsi="Calibri"/>
          <w:b/>
          <w:bCs/>
          <w:color w:val="1C283D"/>
        </w:rPr>
        <w:t>-7/3/2014-28934)</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xml:space="preserve">(1) Bu Yönetmelik, Meteoroloji Genel Müdürlüğünde, </w:t>
      </w:r>
      <w:proofErr w:type="gramStart"/>
      <w:r>
        <w:rPr>
          <w:rFonts w:ascii="Calibri" w:hAnsi="Calibri"/>
          <w:color w:val="1C283D"/>
        </w:rPr>
        <w:t>14/7/1965</w:t>
      </w:r>
      <w:proofErr w:type="gramEnd"/>
      <w:r>
        <w:rPr>
          <w:rFonts w:ascii="Calibri" w:hAnsi="Calibri"/>
          <w:color w:val="1C283D"/>
        </w:rPr>
        <w:t xml:space="preserve"> tarihli ve 657 sayılı Devlet Memurları Kanununa tabi olarak görev yapan Devlet memurlarını kapsar.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Dayanak</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3 –</w:t>
      </w:r>
      <w:r>
        <w:rPr>
          <w:rStyle w:val="apple-converted-space"/>
          <w:rFonts w:ascii="Calibri" w:hAnsi="Calibri"/>
          <w:color w:val="1C283D"/>
        </w:rPr>
        <w:t> </w:t>
      </w:r>
      <w:r>
        <w:rPr>
          <w:rFonts w:ascii="Calibri" w:hAnsi="Calibri"/>
          <w:color w:val="1C283D"/>
        </w:rPr>
        <w:t xml:space="preserve">(1) Bu Yönetmelik; 657 sayılı Devlet Memurları Kanununun 72 </w:t>
      </w:r>
      <w:proofErr w:type="spellStart"/>
      <w:r>
        <w:rPr>
          <w:rFonts w:ascii="Calibri" w:hAnsi="Calibri"/>
          <w:color w:val="1C283D"/>
        </w:rPr>
        <w:t>nci</w:t>
      </w:r>
      <w:proofErr w:type="spellEnd"/>
      <w:r>
        <w:rPr>
          <w:rFonts w:ascii="Calibri" w:hAnsi="Calibri"/>
          <w:color w:val="1C283D"/>
        </w:rPr>
        <w:t xml:space="preserve"> maddesi, </w:t>
      </w:r>
      <w:proofErr w:type="gramStart"/>
      <w:r>
        <w:rPr>
          <w:rFonts w:ascii="Calibri" w:hAnsi="Calibri"/>
          <w:color w:val="1C283D"/>
        </w:rPr>
        <w:t>8/1/1986</w:t>
      </w:r>
      <w:proofErr w:type="gramEnd"/>
      <w:r>
        <w:rPr>
          <w:rFonts w:ascii="Calibri" w:hAnsi="Calibri"/>
          <w:color w:val="1C283D"/>
        </w:rPr>
        <w:t xml:space="preserve"> tarihli ve 3254 sayılı Meteoroloji Genel Müdürlüğü Teşkilat ve Görevleri Hakkında Kanunun 22 </w:t>
      </w:r>
      <w:proofErr w:type="spellStart"/>
      <w:r>
        <w:rPr>
          <w:rFonts w:ascii="Calibri" w:hAnsi="Calibri"/>
          <w:color w:val="1C283D"/>
        </w:rPr>
        <w:t>nci</w:t>
      </w:r>
      <w:proofErr w:type="spellEnd"/>
      <w:r>
        <w:rPr>
          <w:rFonts w:ascii="Calibri" w:hAnsi="Calibri"/>
          <w:color w:val="1C283D"/>
        </w:rPr>
        <w:t xml:space="preserve"> maddesi ile 19/4/1983 tarihli ve 83/6525 sayılı Bakanlar Kurulu Kararı ile yürürlüğe konulan Devlet Memurlarının Yer Değiştirme Suretiyle Atanmalarına İlişkin Yönetmeliğin 28 inci maddesi hükümlerine dayanılarak hazırlanmıştır.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Tanımlar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4 –</w:t>
      </w:r>
      <w:r>
        <w:rPr>
          <w:rStyle w:val="apple-converted-space"/>
          <w:rFonts w:ascii="Calibri" w:hAnsi="Calibri"/>
          <w:color w:val="1C283D"/>
        </w:rPr>
        <w:t> </w:t>
      </w:r>
      <w:r>
        <w:rPr>
          <w:rFonts w:ascii="Calibri" w:hAnsi="Calibri"/>
          <w:color w:val="1C283D"/>
        </w:rPr>
        <w:t>(1) Bu Yönetmelikte geçen;</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a) Genel Müdürlük: Meteoroloji Genel Müdürlüğünü,</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b)</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Değişik:RG</w:t>
      </w:r>
      <w:proofErr w:type="gramEnd"/>
      <w:r>
        <w:rPr>
          <w:rFonts w:ascii="Calibri" w:hAnsi="Calibri"/>
          <w:b/>
          <w:bCs/>
          <w:color w:val="1C283D"/>
        </w:rPr>
        <w:t>-7/3/2014-28934)</w:t>
      </w:r>
      <w:r>
        <w:rPr>
          <w:rStyle w:val="apple-converted-space"/>
          <w:rFonts w:ascii="Calibri" w:hAnsi="Calibri"/>
          <w:color w:val="1C283D"/>
        </w:rPr>
        <w:t> </w:t>
      </w:r>
      <w:r>
        <w:rPr>
          <w:rFonts w:ascii="Calibri" w:hAnsi="Calibri"/>
          <w:color w:val="1C283D"/>
        </w:rPr>
        <w:t>Hizmet Birimi: Merkez ve/veya taşra teşkilatında görevin yapıldığı bölge müdürlüğü, şube müdürlüğü ve meteoroloji müdürlüğünü,</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c) Hizmet Bölgesi: Bu Yönetmeliğin ekinde gösterilen il gruplarını,</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ç)</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Değişik:RG</w:t>
      </w:r>
      <w:proofErr w:type="gramEnd"/>
      <w:r>
        <w:rPr>
          <w:rFonts w:ascii="Calibri" w:hAnsi="Calibri"/>
          <w:b/>
          <w:bCs/>
          <w:color w:val="1C283D"/>
        </w:rPr>
        <w:t>-28/2/2015-29281)</w:t>
      </w:r>
      <w:r>
        <w:rPr>
          <w:rStyle w:val="apple-converted-space"/>
          <w:rFonts w:ascii="Calibri" w:hAnsi="Calibri"/>
          <w:b/>
          <w:bCs/>
          <w:color w:val="1C283D"/>
        </w:rPr>
        <w:t> </w:t>
      </w:r>
      <w:r>
        <w:rPr>
          <w:rFonts w:ascii="Calibri" w:hAnsi="Calibri"/>
          <w:color w:val="1C283D"/>
        </w:rPr>
        <w:t>Mazeret durumları: 19/4/1983 tarihli ve 83/6525 sayılı Bakanlar Kurulu Kararı ile yürürlüğe konulan Devlet Memurlarının Yer Değiştirme Suretiyle Atanmalarına İlişkin Yönetmelikte belirtilen sağlık, aile birliği ve can güvenliği mazeretlerini,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xml:space="preserve">d) Yer Değiştirme Suretiyle Atanma: Genel Müdürlükte çalışan personelin, bu Yönetmelikle tespit edilen hizmet bölgelerine belirli süreler </w:t>
      </w:r>
      <w:proofErr w:type="gramStart"/>
      <w:r>
        <w:rPr>
          <w:rFonts w:ascii="Calibri" w:hAnsi="Calibri"/>
          <w:color w:val="1C283D"/>
        </w:rPr>
        <w:t>dahilinde</w:t>
      </w:r>
      <w:proofErr w:type="gramEnd"/>
      <w:r>
        <w:rPr>
          <w:rFonts w:ascii="Calibri" w:hAnsi="Calibri"/>
          <w:color w:val="1C283D"/>
        </w:rPr>
        <w:t xml:space="preserve">, 657 sayılı Devlet Memurları Kanununun 76 </w:t>
      </w:r>
      <w:proofErr w:type="spellStart"/>
      <w:r>
        <w:rPr>
          <w:rFonts w:ascii="Calibri" w:hAnsi="Calibri"/>
          <w:color w:val="1C283D"/>
        </w:rPr>
        <w:t>ncı</w:t>
      </w:r>
      <w:proofErr w:type="spellEnd"/>
      <w:r>
        <w:rPr>
          <w:rFonts w:ascii="Calibri" w:hAnsi="Calibri"/>
          <w:color w:val="1C283D"/>
        </w:rPr>
        <w:t xml:space="preserve"> maddesindeki esaslar çerçevesinde atanmasını,</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e) Zorunlu Çalışma Süresi: Hizmet bölgelerinde zorunlu olarak çalışılması gereken süreyi,</w:t>
      </w:r>
    </w:p>
    <w:p w:rsidR="0004668A" w:rsidRDefault="0004668A" w:rsidP="0004668A">
      <w:pPr>
        <w:shd w:val="clear" w:color="auto" w:fill="FFFFFF"/>
        <w:spacing w:line="240" w:lineRule="atLeast"/>
        <w:ind w:firstLine="567"/>
        <w:jc w:val="both"/>
        <w:rPr>
          <w:rFonts w:ascii="Calibri" w:hAnsi="Calibri"/>
          <w:color w:val="1C283D"/>
        </w:rPr>
      </w:pPr>
      <w:proofErr w:type="gramStart"/>
      <w:r>
        <w:rPr>
          <w:rFonts w:ascii="Calibri" w:hAnsi="Calibri"/>
          <w:color w:val="1C283D"/>
        </w:rPr>
        <w:t>ifade</w:t>
      </w:r>
      <w:proofErr w:type="gramEnd"/>
      <w:r>
        <w:rPr>
          <w:rFonts w:ascii="Calibri" w:hAnsi="Calibri"/>
          <w:color w:val="1C283D"/>
        </w:rPr>
        <w:t xml:space="preserve"> eder.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İKİNCİ BÖLÜM</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Yer Değiştirme Suretiyle Atanmaya İlişkin Genel Esaslar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Temel ilkeler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5 –</w:t>
      </w:r>
      <w:r>
        <w:rPr>
          <w:rStyle w:val="apple-converted-space"/>
          <w:rFonts w:ascii="Calibri" w:hAnsi="Calibri"/>
          <w:color w:val="1C283D"/>
        </w:rPr>
        <w:t> </w:t>
      </w:r>
      <w:r>
        <w:rPr>
          <w:rFonts w:ascii="Calibri" w:hAnsi="Calibri"/>
          <w:color w:val="1C283D"/>
        </w:rPr>
        <w:t>(1) Bu Yönetmeliğin uygulanması ile ilgili olarak;</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a) Yer değiştirme suretiyle yapılacak atamalarda kadro imkânları ile hizmet ihtiyacı göz önünde bulundurulur,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b) Yapılacak atamalarda aile birliğini muhafaza etmeye özen gösterilir.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Zorunlu yer değiştirmeye tabi personel</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6 –</w:t>
      </w:r>
      <w:r>
        <w:rPr>
          <w:rStyle w:val="apple-converted-space"/>
          <w:rFonts w:ascii="Calibri" w:hAnsi="Calibri"/>
          <w:color w:val="1C283D"/>
        </w:rPr>
        <w:t> </w:t>
      </w:r>
      <w:r>
        <w:rPr>
          <w:rFonts w:ascii="Calibri" w:hAnsi="Calibri"/>
          <w:color w:val="1C283D"/>
        </w:rPr>
        <w:t>(1)</w:t>
      </w:r>
      <w:r>
        <w:rPr>
          <w:rStyle w:val="apple-converted-space"/>
          <w:rFonts w:ascii="Calibri" w:hAnsi="Calibri"/>
          <w:color w:val="1C283D"/>
        </w:rPr>
        <w:t> </w:t>
      </w:r>
      <w:r>
        <w:rPr>
          <w:rFonts w:ascii="Calibri" w:hAnsi="Calibri"/>
          <w:b/>
          <w:bCs/>
          <w:color w:val="1C283D"/>
        </w:rPr>
        <w:t xml:space="preserve">(Değişik </w:t>
      </w:r>
      <w:proofErr w:type="gramStart"/>
      <w:r>
        <w:rPr>
          <w:rFonts w:ascii="Calibri" w:hAnsi="Calibri"/>
          <w:b/>
          <w:bCs/>
          <w:color w:val="1C283D"/>
        </w:rPr>
        <w:t>fıkra:RG</w:t>
      </w:r>
      <w:proofErr w:type="gramEnd"/>
      <w:r>
        <w:rPr>
          <w:rFonts w:ascii="Calibri" w:hAnsi="Calibri"/>
          <w:b/>
          <w:bCs/>
          <w:color w:val="1C283D"/>
        </w:rPr>
        <w:t>-28/2/2015-29281)</w:t>
      </w:r>
      <w:r>
        <w:rPr>
          <w:rStyle w:val="apple-converted-space"/>
          <w:rFonts w:ascii="Calibri" w:hAnsi="Calibri"/>
          <w:b/>
          <w:bCs/>
          <w:color w:val="1C283D"/>
        </w:rPr>
        <w:t> </w:t>
      </w:r>
      <w:r>
        <w:rPr>
          <w:rFonts w:ascii="Calibri" w:hAnsi="Calibri"/>
          <w:color w:val="1C283D"/>
        </w:rPr>
        <w:t>Genel Müdürlük merkez ve taşra teşkilatı kadrolarından Bölge Müdür Yardımcısı, Şube Müdürü ve Meteoroloji Müdürü olarak görev yapan personel zorunlu yer değiştirme suretiyle atanmaya tabidir.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Hizmet bölgeleri ve çalışma süreleri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7 –</w:t>
      </w:r>
      <w:r>
        <w:rPr>
          <w:rStyle w:val="apple-converted-space"/>
          <w:rFonts w:ascii="Calibri" w:hAnsi="Calibri"/>
          <w:color w:val="1C283D"/>
        </w:rPr>
        <w:t> </w:t>
      </w:r>
      <w:r>
        <w:rPr>
          <w:rFonts w:ascii="Calibri" w:hAnsi="Calibri"/>
          <w:color w:val="1C283D"/>
        </w:rPr>
        <w:t>(1) Hizmet Bölgeleri EK-1 sayılı cetvelde gösterilmiştir. Zorunlu çalışma süresi ikinci hizmet bölgesinde dört yıl, üçüncü hizmet bölgesinde üç yıldır.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(2)</w:t>
      </w:r>
      <w:r>
        <w:rPr>
          <w:rStyle w:val="apple-converted-space"/>
          <w:rFonts w:ascii="Calibri" w:hAnsi="Calibri"/>
          <w:color w:val="1C283D"/>
        </w:rPr>
        <w:t> </w:t>
      </w:r>
      <w:r>
        <w:rPr>
          <w:rFonts w:ascii="Calibri" w:hAnsi="Calibri"/>
          <w:b/>
          <w:bCs/>
          <w:color w:val="1C283D"/>
        </w:rPr>
        <w:t xml:space="preserve">(Mülga </w:t>
      </w:r>
      <w:proofErr w:type="gramStart"/>
      <w:r>
        <w:rPr>
          <w:rFonts w:ascii="Calibri" w:hAnsi="Calibri"/>
          <w:b/>
          <w:bCs/>
          <w:color w:val="1C283D"/>
        </w:rPr>
        <w:t>cümle:RG</w:t>
      </w:r>
      <w:proofErr w:type="gramEnd"/>
      <w:r>
        <w:rPr>
          <w:rFonts w:ascii="Calibri" w:hAnsi="Calibri"/>
          <w:b/>
          <w:bCs/>
          <w:color w:val="1C283D"/>
        </w:rPr>
        <w:t>-7/3/2014-28934)</w:t>
      </w:r>
      <w:r>
        <w:rPr>
          <w:rStyle w:val="apple-converted-space"/>
          <w:rFonts w:ascii="Calibri" w:hAnsi="Calibri"/>
          <w:color w:val="1C283D"/>
        </w:rPr>
        <w:t> </w:t>
      </w:r>
      <w:r>
        <w:rPr>
          <w:rFonts w:ascii="Calibri" w:hAnsi="Calibri"/>
          <w:color w:val="1C283D"/>
        </w:rPr>
        <w:t>(…) Zorunlu çalışma yükümlülüğü ikinci veya üçüncü hizmet bölgelerinden birinde yerine getirilerek tamamlanır.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(3) Zorunlu yer değiştirmeye tabi unvanların herhangi birinde zorunlu çalışma yükümlülüğünü yerine getiren personelin zorunlu yer değiştirmeye tabi diğer unvanlara atanması halinde tekrar zorunlu çalışma yükümlülüğüne tabi tutulmaz.</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lastRenderedPageBreak/>
        <w:t>(4) İkinci veya üçüncü hizmet bölgelerinde zorunlu çalışma süresini tamamlayan zorunlu yer değiştirmeye tabi personelin bulundukları hizmet bölgelerinde kalma veya bir alt hizmet bölgelerindeki hizmet alanlarına atanma talepleri hizmet gerekleri de dikkate alınarak Genel Müdürlükçe yerine getirilebilir.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(5)</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Değişik:RG</w:t>
      </w:r>
      <w:proofErr w:type="gramEnd"/>
      <w:r>
        <w:rPr>
          <w:rFonts w:ascii="Calibri" w:hAnsi="Calibri"/>
          <w:b/>
          <w:bCs/>
          <w:color w:val="1C283D"/>
        </w:rPr>
        <w:t>-28/2/2015-29281)</w:t>
      </w:r>
      <w:r>
        <w:rPr>
          <w:rStyle w:val="apple-converted-space"/>
          <w:rFonts w:ascii="Calibri" w:hAnsi="Calibri"/>
          <w:b/>
          <w:bCs/>
          <w:color w:val="1C283D"/>
        </w:rPr>
        <w:t> </w:t>
      </w:r>
      <w:r>
        <w:rPr>
          <w:rFonts w:ascii="Calibri" w:hAnsi="Calibri"/>
          <w:color w:val="1C283D"/>
        </w:rPr>
        <w:t>Genel Müdürlük merkez ve taşra teşkilatında, atamaların yapılacağı yılın 30 Nisan tarihi itibariyle, bulunduğu hizmet biriminde kesintisiz en fazla çalışma süresi; Bölge Müdürü ve Bölge Müdür Yardımcısı kadrolarında 5 yıl, Şube Müdürü ve Meteoroloji Müdürü kadrosunda 7 yıldır.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(6)</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Ek:RG</w:t>
      </w:r>
      <w:proofErr w:type="gramEnd"/>
      <w:r>
        <w:rPr>
          <w:rFonts w:ascii="Calibri" w:hAnsi="Calibri"/>
          <w:b/>
          <w:bCs/>
          <w:color w:val="1C283D"/>
        </w:rPr>
        <w:t>-7/3/2014-28934)</w:t>
      </w:r>
      <w:r>
        <w:rPr>
          <w:rStyle w:val="apple-converted-space"/>
          <w:rFonts w:ascii="Calibri" w:hAnsi="Calibri"/>
          <w:color w:val="1C283D"/>
        </w:rPr>
        <w:t> </w:t>
      </w:r>
      <w:r>
        <w:rPr>
          <w:rFonts w:ascii="Calibri" w:hAnsi="Calibri"/>
          <w:b/>
          <w:bCs/>
          <w:color w:val="1C283D"/>
        </w:rPr>
        <w:t>(Değişik:RG-28/2/2015-29281)</w:t>
      </w:r>
      <w:r>
        <w:rPr>
          <w:rStyle w:val="apple-converted-space"/>
          <w:rFonts w:ascii="Calibri" w:hAnsi="Calibri"/>
          <w:b/>
          <w:bCs/>
          <w:color w:val="1C283D"/>
        </w:rPr>
        <w:t> </w:t>
      </w:r>
      <w:r>
        <w:rPr>
          <w:rFonts w:ascii="Calibri" w:hAnsi="Calibri"/>
          <w:color w:val="1C283D"/>
        </w:rPr>
        <w:t>Bu maddenin beşinci fıkrasında belirtilen süreyi doldurmuş olanlardan; hizmet gereği, eleman temininde güçlük çekilmesi veya diğer birimlerde uygun kadro bulunmaması hallerinde bulundukları hizmet birimlerinde görevlerine devam ettirilebilir.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Yer değiştirme suretiyle atanma dönemi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8 –</w:t>
      </w:r>
      <w:r>
        <w:rPr>
          <w:rStyle w:val="apple-converted-space"/>
          <w:rFonts w:ascii="Calibri" w:hAnsi="Calibri"/>
          <w:color w:val="1C283D"/>
        </w:rPr>
        <w:t> </w:t>
      </w:r>
      <w:r>
        <w:rPr>
          <w:rFonts w:ascii="Calibri" w:hAnsi="Calibri"/>
          <w:color w:val="1C283D"/>
        </w:rPr>
        <w:t>(1) Yer değiştirme suretiyle atanmaların Haziran-Eylül ayları arasında tamamlanması esastır.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Yer değiştirme halleri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9 –</w:t>
      </w:r>
      <w:r>
        <w:rPr>
          <w:rStyle w:val="apple-converted-space"/>
          <w:rFonts w:ascii="Calibri" w:hAnsi="Calibri"/>
          <w:color w:val="1C283D"/>
        </w:rPr>
        <w:t> </w:t>
      </w:r>
      <w:r>
        <w:rPr>
          <w:rFonts w:ascii="Calibri" w:hAnsi="Calibri"/>
          <w:color w:val="1C283D"/>
        </w:rPr>
        <w:t>(1) Yer değiştirme halleri şunlardır;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a) Zorunlu çalışma süresinin doldurulması,</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b) Personelin isteği,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c) Hizmetin gereği,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ç) Unvan değişikliği,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d) Savaş, sıkıyönetim, doğal afetler gibi olağanüstü durumların gerçekleşmesi,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e)</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Değişik:RG</w:t>
      </w:r>
      <w:proofErr w:type="gramEnd"/>
      <w:r>
        <w:rPr>
          <w:rFonts w:ascii="Calibri" w:hAnsi="Calibri"/>
          <w:b/>
          <w:bCs/>
          <w:color w:val="1C283D"/>
        </w:rPr>
        <w:t>-28/2/2015-29281)</w:t>
      </w:r>
      <w:r>
        <w:rPr>
          <w:rStyle w:val="apple-converted-space"/>
          <w:rFonts w:ascii="Calibri" w:hAnsi="Calibri"/>
          <w:b/>
          <w:bCs/>
          <w:color w:val="1C283D"/>
        </w:rPr>
        <w:t> </w:t>
      </w:r>
      <w:r>
        <w:rPr>
          <w:rFonts w:ascii="Calibri" w:hAnsi="Calibri"/>
          <w:color w:val="1C283D"/>
        </w:rPr>
        <w:t>Mazeret durumları,</w:t>
      </w:r>
    </w:p>
    <w:p w:rsidR="0004668A" w:rsidRDefault="0004668A" w:rsidP="0004668A">
      <w:pPr>
        <w:shd w:val="clear" w:color="auto" w:fill="FFFFFF"/>
        <w:spacing w:line="240" w:lineRule="atLeast"/>
        <w:ind w:firstLine="567"/>
        <w:jc w:val="both"/>
        <w:rPr>
          <w:rFonts w:ascii="Calibri" w:hAnsi="Calibri"/>
          <w:color w:val="1C283D"/>
        </w:rPr>
      </w:pPr>
      <w:proofErr w:type="gramStart"/>
      <w:r>
        <w:rPr>
          <w:rFonts w:ascii="Calibri" w:hAnsi="Calibri"/>
          <w:color w:val="1C283D"/>
        </w:rPr>
        <w:t>hallerinde</w:t>
      </w:r>
      <w:proofErr w:type="gramEnd"/>
      <w:r>
        <w:rPr>
          <w:rFonts w:ascii="Calibri" w:hAnsi="Calibri"/>
          <w:color w:val="1C283D"/>
        </w:rPr>
        <w:t xml:space="preserve"> değiştirilebilir.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Hizmetin gereği yer değiştirmeler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10 –</w:t>
      </w:r>
      <w:r>
        <w:rPr>
          <w:rStyle w:val="apple-converted-space"/>
          <w:rFonts w:ascii="Calibri" w:hAnsi="Calibri"/>
          <w:color w:val="1C283D"/>
        </w:rPr>
        <w:t> </w:t>
      </w:r>
      <w:r>
        <w:rPr>
          <w:rFonts w:ascii="Calibri" w:hAnsi="Calibri"/>
          <w:color w:val="1C283D"/>
        </w:rPr>
        <w:t>(1) Haklarında adli, idari veya inzibati bir soruşturma yapılmış ve bu soruşturma neticesinde o yerde kalmalarında sakınca görülmüş olanların, hizmet bölgesindeki zorunlu çalışma süreleri tamamlanmadan görev yerleri değiştirilebilir. Bu kişilerin ayrıldıkları hizmet birimindeki eksik hizmetleri aynı hizmet bölgesindeki diğer birimlerde tamamlattırılır.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(2)</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Ek:RG</w:t>
      </w:r>
      <w:proofErr w:type="gramEnd"/>
      <w:r>
        <w:rPr>
          <w:rFonts w:ascii="Calibri" w:hAnsi="Calibri"/>
          <w:b/>
          <w:bCs/>
          <w:color w:val="1C283D"/>
        </w:rPr>
        <w:t>-28/2/2015-29281)</w:t>
      </w:r>
      <w:r>
        <w:rPr>
          <w:rStyle w:val="apple-converted-space"/>
          <w:rFonts w:ascii="Calibri" w:hAnsi="Calibri"/>
          <w:b/>
          <w:bCs/>
          <w:color w:val="1C283D"/>
        </w:rPr>
        <w:t> </w:t>
      </w:r>
      <w:r>
        <w:rPr>
          <w:rFonts w:ascii="Calibri" w:hAnsi="Calibri"/>
          <w:color w:val="1C283D"/>
        </w:rPr>
        <w:t>Personelin görev yaptığı hizmet bölgesinde ihtiyaç bulunmaması halinde diğer hizmet bölgelerine de ataması yapılabilir. Bu şekilde ataması yapılan personelin ayrıldığı hizmet bölgesindeki eksik hizmetleri daha sonra tamamlattırılır. Hizmet gereği başka bir hizmet birimine veya bölgesine atananlar, o hizmet biriminden ayrılma sebepleri ortadan kalkmadığı sürece ayrıldığı hizmet birimine yeniden atanamaz.</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Yer değiştirme talep süreleri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10/A – (</w:t>
      </w:r>
      <w:proofErr w:type="gramStart"/>
      <w:r>
        <w:rPr>
          <w:rFonts w:ascii="Calibri" w:hAnsi="Calibri"/>
          <w:b/>
          <w:bCs/>
          <w:color w:val="1C283D"/>
        </w:rPr>
        <w:t>Ek:RG</w:t>
      </w:r>
      <w:proofErr w:type="gramEnd"/>
      <w:r>
        <w:rPr>
          <w:rFonts w:ascii="Calibri" w:hAnsi="Calibri"/>
          <w:b/>
          <w:bCs/>
          <w:color w:val="1C283D"/>
        </w:rPr>
        <w:t>-7/3/2014-28934) (Başlığı ile birlikte değişik:RG-28/2/2015-29281)</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(1) Genel Müdürlük merkez ve taşra teşkilatında ilk defa aday memur olarak göreve başlayanlar (terör eylemleri etkisi ve nedeniyle atananlar hariç) ile diğer kamu kurum ve kuruluşlarından naklen atanan personel, atandığı birim emrinde en az 5 yıl süre ile çalışmadan yer değiştirme talebinde bulunamaz. Ancak, aynı il ile bölge ve merkez teşkilatı birimleri arasında yapılacak atamalar ile sağlık, aile birliği ve can güvenliği mazeretleri ile engellilik durumuna bağlı değiştirmelerde 5 yıl şartı aranmaz.</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(2) Mazeret durumlarına bağlı yer değiştirmeleri hariç olmak üzere, atandığı yerde bir atanma dönemi geçmeden yer değişikliği yapılmaz. Görevde yükselme ve unvan değişikliği sonucu yapılan atamalarda, atanılan birimde 2 yıl çalışmadan isteğe bağlı yer değişikliği yapılmaz.</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Eş durumu özrüne bağlı yer değişikliği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10/B – (</w:t>
      </w:r>
      <w:proofErr w:type="gramStart"/>
      <w:r>
        <w:rPr>
          <w:rFonts w:ascii="Calibri" w:hAnsi="Calibri"/>
          <w:b/>
          <w:bCs/>
          <w:color w:val="1C283D"/>
        </w:rPr>
        <w:t>Ek:RG</w:t>
      </w:r>
      <w:proofErr w:type="gramEnd"/>
      <w:r>
        <w:rPr>
          <w:rFonts w:ascii="Calibri" w:hAnsi="Calibri"/>
          <w:b/>
          <w:bCs/>
          <w:color w:val="1C283D"/>
        </w:rPr>
        <w:t>-7/3/2014-28934) (Mülga:RG-28/2/2015-29281)</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Zorunlu çalışma süresinin tamamlanması</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11 –</w:t>
      </w:r>
      <w:r>
        <w:rPr>
          <w:rStyle w:val="apple-converted-space"/>
          <w:rFonts w:ascii="Calibri" w:hAnsi="Calibri"/>
          <w:color w:val="1C283D"/>
        </w:rPr>
        <w:t> </w:t>
      </w:r>
      <w:r>
        <w:rPr>
          <w:rFonts w:ascii="Calibri" w:hAnsi="Calibri"/>
          <w:color w:val="1C283D"/>
        </w:rPr>
        <w:t>(1) Zorunlu çalışma süresini tamamlayan personelin yer değiştirme talebi, hizmetin gereği dikkate alınarak öncelikle değerlendirilir.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Emeklilik hakkını kazanma durumu</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12 –</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Mülga:RG</w:t>
      </w:r>
      <w:proofErr w:type="gramEnd"/>
      <w:r>
        <w:rPr>
          <w:rFonts w:ascii="Calibri" w:hAnsi="Calibri"/>
          <w:b/>
          <w:bCs/>
          <w:color w:val="1C283D"/>
        </w:rPr>
        <w:t>-7/3/2014-28934)</w:t>
      </w:r>
      <w:r>
        <w:rPr>
          <w:rFonts w:ascii="Calibri" w:hAnsi="Calibri"/>
          <w:color w:val="1C283D"/>
        </w:rPr>
        <w:t> </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lastRenderedPageBreak/>
        <w:t>ÜÇÜNCÜ BÖLÜM</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Yer Değiştirme Suretiyle Atanmaya İlişkin Hükümler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Yer değiştirme suretiyle atanma işlemi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13</w:t>
      </w:r>
      <w:r>
        <w:rPr>
          <w:rStyle w:val="apple-converted-space"/>
          <w:rFonts w:ascii="Calibri" w:hAnsi="Calibri"/>
          <w:color w:val="1C283D"/>
        </w:rPr>
        <w:t> </w:t>
      </w:r>
      <w:r>
        <w:rPr>
          <w:rFonts w:ascii="Calibri" w:hAnsi="Calibri"/>
          <w:color w:val="1C283D"/>
        </w:rPr>
        <w:t>– (1) İnsan Kaynakları ve Eğitim Dairesi Başkanlığı, hizmet bölgelerinde zorunlu çalışma süresini dolduran ve yer değiştirmeye tabi tutulması gereken personel ile bu Yönetmelik hükümlerinden yararlanma talebinde bulunan personelin durumlarını;</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a) Hizmetin gereği,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b) Kadro ve ihtiyaç durumu,</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c) Personelin daha önce görev yaptığı hizmet bölgeleri ve hizmet birimleri,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ç)</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Değişik:RG</w:t>
      </w:r>
      <w:proofErr w:type="gramEnd"/>
      <w:r>
        <w:rPr>
          <w:rFonts w:ascii="Calibri" w:hAnsi="Calibri"/>
          <w:b/>
          <w:bCs/>
          <w:color w:val="1C283D"/>
        </w:rPr>
        <w:t>-28/2/2015-29281)</w:t>
      </w:r>
      <w:r>
        <w:rPr>
          <w:rStyle w:val="apple-converted-space"/>
          <w:rFonts w:ascii="Calibri" w:hAnsi="Calibri"/>
          <w:b/>
          <w:bCs/>
          <w:color w:val="1C283D"/>
        </w:rPr>
        <w:t> </w:t>
      </w:r>
      <w:r>
        <w:rPr>
          <w:rFonts w:ascii="Calibri" w:hAnsi="Calibri"/>
          <w:color w:val="1C283D"/>
        </w:rPr>
        <w:t>İstek formları ile ekli mazeret hallerini ve varsa diğer belgeleri,</w:t>
      </w:r>
    </w:p>
    <w:p w:rsidR="0004668A" w:rsidRDefault="0004668A" w:rsidP="0004668A">
      <w:pPr>
        <w:shd w:val="clear" w:color="auto" w:fill="FFFFFF"/>
        <w:spacing w:line="240" w:lineRule="atLeast"/>
        <w:ind w:firstLine="567"/>
        <w:jc w:val="both"/>
        <w:rPr>
          <w:rFonts w:ascii="Calibri" w:hAnsi="Calibri"/>
          <w:color w:val="1C283D"/>
        </w:rPr>
      </w:pPr>
      <w:proofErr w:type="gramStart"/>
      <w:r>
        <w:rPr>
          <w:rFonts w:ascii="Calibri" w:hAnsi="Calibri"/>
          <w:color w:val="1C283D"/>
        </w:rPr>
        <w:t>bu</w:t>
      </w:r>
      <w:proofErr w:type="gramEnd"/>
      <w:r>
        <w:rPr>
          <w:rFonts w:ascii="Calibri" w:hAnsi="Calibri"/>
          <w:color w:val="1C283D"/>
        </w:rPr>
        <w:t xml:space="preserve"> Yönetmelik hükümleri doğrultusunda ve EK-3 formu dikkate alarak değerlendirir ve hazırladığı teklifleri atamaya yetkili amirin onayına sunar.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Hizmet birimlerinin ilanı ve personelin başvuru şekilleri</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14 –</w:t>
      </w:r>
      <w:r>
        <w:rPr>
          <w:rStyle w:val="apple-converted-space"/>
          <w:rFonts w:ascii="Calibri" w:hAnsi="Calibri"/>
          <w:color w:val="1C283D"/>
        </w:rPr>
        <w:t> </w:t>
      </w:r>
      <w:r>
        <w:rPr>
          <w:rFonts w:ascii="Calibri" w:hAnsi="Calibri"/>
          <w:color w:val="1C283D"/>
        </w:rPr>
        <w:t>(1) İnsan Kaynakları ve Eğitim Dairesi Başkanlığı, başvuruların ne şekilde yapılacağı ile atama yapılacak hizmet birimleri ve kadro unvanlarını, her yılın en geç Mart ayı sonuna kadar Genel Müdürlüğün intranet ağında duyurur.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(2) Hizmet bölgesinde zorunlu çalışma süresini tamamlayanlar ile isteğe bağlı olarak yer değiştirme talebinde bulunan diğer personel; bu Yönetmeliğin ekinde yer alan EK-2’de yer alan formu doldurur. Bu formda atanmak istedikleri hizmet birimlerinin belirtilmesi zorunludur.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(3) Genel Müdürlük taşra teşkilatında Başvurular her yılın 1-20 Nisan tarihleri arasında ilgili meteoroloji müdürlüklerine yapılır. İlgili müdürlükler başvuru formlarını, kendi görüşleri ile birlikte 1-10 Mayıs tarihleri arasında Bölge Müdürlüklerine, Bölge Müdürlükleri de 15-25 Mayıs tarihleri arasında kendi görüşlerini de ekleyerek; İnsan Kaynakları ve Eğitim Dairesi Başkanlığına intikal ettirirler.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(4) Genel Müdürlük merkez teşkilatı birimleri, atanma taleplerini bu maddenin üçüncü fıkrasında belirtilen tarihlere uygun olarak görüşleri ile birlikte İnsan Kaynakları ve Eğitim Dairesi Başkanlığına intikal ettirirler.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(5) Yer değiştirmeye tabi personelin talepte bulunmaması, personelin yer değiştirme suretiyle atanmasına engel teşkil etmez.</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xml:space="preserve">(6) İhtiyaç </w:t>
      </w:r>
      <w:proofErr w:type="gramStart"/>
      <w:r>
        <w:rPr>
          <w:rFonts w:ascii="Calibri" w:hAnsi="Calibri"/>
          <w:color w:val="1C283D"/>
        </w:rPr>
        <w:t>hasıl</w:t>
      </w:r>
      <w:proofErr w:type="gramEnd"/>
      <w:r>
        <w:rPr>
          <w:rFonts w:ascii="Calibri" w:hAnsi="Calibri"/>
          <w:color w:val="1C283D"/>
        </w:rPr>
        <w:t xml:space="preserve"> olması halinde bu maddede belirlenen tarihler dışında da atama yapılabilir.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(7)</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Ek:RG</w:t>
      </w:r>
      <w:proofErr w:type="gramEnd"/>
      <w:r>
        <w:rPr>
          <w:rFonts w:ascii="Calibri" w:hAnsi="Calibri"/>
          <w:b/>
          <w:bCs/>
          <w:color w:val="1C283D"/>
        </w:rPr>
        <w:t>-7/3/2014-28934)</w:t>
      </w:r>
      <w:r>
        <w:rPr>
          <w:rStyle w:val="apple-converted-space"/>
          <w:rFonts w:ascii="Calibri" w:hAnsi="Calibri"/>
          <w:color w:val="1C283D"/>
        </w:rPr>
        <w:t> </w:t>
      </w:r>
      <w:r>
        <w:rPr>
          <w:rFonts w:ascii="Calibri" w:hAnsi="Calibri"/>
          <w:color w:val="1C283D"/>
        </w:rPr>
        <w:t xml:space="preserve"> Zorunlu çalışma yükümlülüğünü yerine getirmeyenlerin ikinci ve üçüncü hizmet bölgelerinde ilan edilen birimleri tercih etmeleri zorunludur. Tercih yapmayanların ya da yaptıkları tercihe yerleştirilemeyenlerin atamaları </w:t>
      </w:r>
      <w:proofErr w:type="spellStart"/>
      <w:r>
        <w:rPr>
          <w:rFonts w:ascii="Calibri" w:hAnsi="Calibri"/>
          <w:color w:val="1C283D"/>
        </w:rPr>
        <w:t>re’sen</w:t>
      </w:r>
      <w:proofErr w:type="spellEnd"/>
      <w:r>
        <w:rPr>
          <w:rFonts w:ascii="Calibri" w:hAnsi="Calibri"/>
          <w:color w:val="1C283D"/>
        </w:rPr>
        <w:t xml:space="preserve"> yapılır.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(8)</w:t>
      </w:r>
      <w:r>
        <w:rPr>
          <w:rStyle w:val="apple-converted-space"/>
          <w:rFonts w:ascii="Calibri" w:hAnsi="Calibri"/>
          <w:color w:val="1C283D"/>
        </w:rPr>
        <w:t> </w:t>
      </w:r>
      <w:r>
        <w:rPr>
          <w:rFonts w:ascii="Calibri" w:hAnsi="Calibri"/>
          <w:b/>
          <w:bCs/>
          <w:color w:val="1C283D"/>
        </w:rPr>
        <w:t>(</w:t>
      </w:r>
      <w:proofErr w:type="gramStart"/>
      <w:r>
        <w:rPr>
          <w:rFonts w:ascii="Calibri" w:hAnsi="Calibri"/>
          <w:b/>
          <w:bCs/>
          <w:color w:val="1C283D"/>
        </w:rPr>
        <w:t>Ek:RG</w:t>
      </w:r>
      <w:proofErr w:type="gramEnd"/>
      <w:r>
        <w:rPr>
          <w:rFonts w:ascii="Calibri" w:hAnsi="Calibri"/>
          <w:b/>
          <w:bCs/>
          <w:color w:val="1C283D"/>
        </w:rPr>
        <w:t>-7/3/2014-28934)</w:t>
      </w:r>
      <w:r>
        <w:rPr>
          <w:rStyle w:val="apple-converted-space"/>
          <w:rFonts w:ascii="Calibri" w:hAnsi="Calibri"/>
          <w:color w:val="1C283D"/>
        </w:rPr>
        <w:t> </w:t>
      </w:r>
      <w:r>
        <w:rPr>
          <w:rFonts w:ascii="Calibri" w:hAnsi="Calibri"/>
          <w:color w:val="1C283D"/>
        </w:rPr>
        <w:t xml:space="preserve"> Bu Yönetmeliğin 7 </w:t>
      </w:r>
      <w:proofErr w:type="spellStart"/>
      <w:r>
        <w:rPr>
          <w:rFonts w:ascii="Calibri" w:hAnsi="Calibri"/>
          <w:color w:val="1C283D"/>
        </w:rPr>
        <w:t>nci</w:t>
      </w:r>
      <w:proofErr w:type="spellEnd"/>
      <w:r>
        <w:rPr>
          <w:rFonts w:ascii="Calibri" w:hAnsi="Calibri"/>
          <w:color w:val="1C283D"/>
        </w:rPr>
        <w:t xml:space="preserve"> maddesinin dördüncü fıkrası kapsamına girenler ile zorunlu hizmet süresini yerine getirmiş olanlardan emeklilik nedeniyle yerinde kalmak isteyenlerin talepleri 15 Mart’a kadar Genel Müdürlüğe bildirilir.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Diğer personel</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15 –</w:t>
      </w:r>
      <w:r>
        <w:rPr>
          <w:rStyle w:val="apple-converted-space"/>
          <w:rFonts w:ascii="Calibri" w:hAnsi="Calibri"/>
          <w:color w:val="1C283D"/>
        </w:rPr>
        <w:t> </w:t>
      </w:r>
      <w:r>
        <w:rPr>
          <w:rFonts w:ascii="Calibri" w:hAnsi="Calibri"/>
          <w:color w:val="1C283D"/>
        </w:rPr>
        <w:t>(1) Zorunlu yer değiştirmeye tabi personel dışında kalan personelin yer değiştirme suretiyle atamalarında da 14 üncü madde hükmü uygulanır.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DÖRDÜNCÜ BÖLÜM</w:t>
      </w:r>
    </w:p>
    <w:p w:rsidR="0004668A" w:rsidRDefault="0004668A" w:rsidP="0004668A">
      <w:pPr>
        <w:shd w:val="clear" w:color="auto" w:fill="FFFFFF"/>
        <w:spacing w:line="240" w:lineRule="atLeast"/>
        <w:ind w:firstLine="567"/>
        <w:jc w:val="center"/>
        <w:rPr>
          <w:rFonts w:ascii="Calibri" w:hAnsi="Calibri"/>
          <w:color w:val="1C283D"/>
        </w:rPr>
      </w:pPr>
      <w:r>
        <w:rPr>
          <w:rFonts w:ascii="Calibri" w:hAnsi="Calibri"/>
          <w:b/>
          <w:bCs/>
          <w:color w:val="1C283D"/>
        </w:rPr>
        <w:t>Çeşitli ve Son Hükümler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Hüküm bulunmayan haller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16 –</w:t>
      </w:r>
      <w:r>
        <w:rPr>
          <w:rStyle w:val="apple-converted-space"/>
          <w:rFonts w:ascii="Calibri" w:hAnsi="Calibri"/>
          <w:color w:val="1C283D"/>
        </w:rPr>
        <w:t> </w:t>
      </w:r>
      <w:r>
        <w:rPr>
          <w:rFonts w:ascii="Calibri" w:hAnsi="Calibri"/>
          <w:color w:val="1C283D"/>
        </w:rPr>
        <w:t xml:space="preserve">(1) Bu Yönetmelikte hüküm bulunmayan hallerde, </w:t>
      </w:r>
      <w:proofErr w:type="gramStart"/>
      <w:r>
        <w:rPr>
          <w:rFonts w:ascii="Calibri" w:hAnsi="Calibri"/>
          <w:color w:val="1C283D"/>
        </w:rPr>
        <w:t>19/4/1983</w:t>
      </w:r>
      <w:proofErr w:type="gramEnd"/>
      <w:r>
        <w:rPr>
          <w:rFonts w:ascii="Calibri" w:hAnsi="Calibri"/>
          <w:color w:val="1C283D"/>
        </w:rPr>
        <w:t xml:space="preserve"> tarihli ve 83/6525 sayılı Bakanlar Kurulu Kararı ile yürürlüğe konulan Devlet Memurlarının Yer Değiştirme Suretiyle Atanmalarına İlişkin Yönetmelik hükümleri uygulanır.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Yürürlükten kaldırılan yönetmelik</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17 –</w:t>
      </w:r>
      <w:r>
        <w:rPr>
          <w:rStyle w:val="apple-converted-space"/>
          <w:rFonts w:ascii="Calibri" w:hAnsi="Calibri"/>
          <w:color w:val="1C283D"/>
        </w:rPr>
        <w:t> </w:t>
      </w:r>
      <w:r>
        <w:rPr>
          <w:rFonts w:ascii="Calibri" w:hAnsi="Calibri"/>
          <w:color w:val="1C283D"/>
        </w:rPr>
        <w:t xml:space="preserve">(1) </w:t>
      </w:r>
      <w:proofErr w:type="gramStart"/>
      <w:r>
        <w:rPr>
          <w:rFonts w:ascii="Calibri" w:hAnsi="Calibri"/>
          <w:color w:val="1C283D"/>
        </w:rPr>
        <w:t>10/11/2009</w:t>
      </w:r>
      <w:proofErr w:type="gramEnd"/>
      <w:r>
        <w:rPr>
          <w:rFonts w:ascii="Calibri" w:hAnsi="Calibri"/>
          <w:color w:val="1C283D"/>
        </w:rPr>
        <w:t xml:space="preserve"> tarihli ve 27402 sayılı Resmi Gazete’de yayımlanan Devlet Meteoroloji İşleri Genel Müdürlüğü Personelinin Yer Değiştirme Suretiyle Atanmalarına İlişkin Yönetmelik yürürlükten kaldırılmıştır.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14 üncü maddenin uygulanması</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lastRenderedPageBreak/>
        <w:t>GEÇİCİ MADDE 1 –</w:t>
      </w:r>
      <w:r>
        <w:rPr>
          <w:rStyle w:val="apple-converted-space"/>
          <w:rFonts w:ascii="Calibri" w:hAnsi="Calibri"/>
          <w:color w:val="1C283D"/>
        </w:rPr>
        <w:t> </w:t>
      </w:r>
      <w:r>
        <w:rPr>
          <w:rFonts w:ascii="Calibri" w:hAnsi="Calibri"/>
          <w:color w:val="1C283D"/>
        </w:rPr>
        <w:t>(1) Bu Yönetmeliğin 14 üncü maddesinin 2012 yılı içerisindeki uygulamasında, farklı bir takvim uygulanabilir.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İntibak</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GEÇİCİ MADDE 2 – (</w:t>
      </w:r>
      <w:proofErr w:type="gramStart"/>
      <w:r>
        <w:rPr>
          <w:rFonts w:ascii="Calibri" w:hAnsi="Calibri"/>
          <w:b/>
          <w:bCs/>
          <w:color w:val="1C283D"/>
        </w:rPr>
        <w:t>Ek:RG</w:t>
      </w:r>
      <w:proofErr w:type="gramEnd"/>
      <w:r>
        <w:rPr>
          <w:rFonts w:ascii="Calibri" w:hAnsi="Calibri"/>
          <w:b/>
          <w:bCs/>
          <w:color w:val="1C283D"/>
        </w:rPr>
        <w:t>-7/3/2014-28934)</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(1) Bu Yönetmelik kapsamında yer değiştirme suretiyle atamaya tabi görevlerde bulunanlardan, bu maddenin yürürlüğe girdiği tarihten önce, görev yaptıkları hizmet bölgelerinde aynı unvanda geçen hizmet süreleri, bu Yönetmeliğin ekindeki EK-1 sayılı Hizmet Bölgeleri Cetvelindeki yerlerin dâhil olduğu hizmet bölgelerinden sayılır.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xml:space="preserve">(2)  </w:t>
      </w:r>
      <w:proofErr w:type="gramStart"/>
      <w:r>
        <w:rPr>
          <w:rFonts w:ascii="Calibri" w:hAnsi="Calibri"/>
          <w:color w:val="1C283D"/>
        </w:rPr>
        <w:t>10/10/2011</w:t>
      </w:r>
      <w:proofErr w:type="gramEnd"/>
      <w:r>
        <w:rPr>
          <w:rFonts w:ascii="Calibri" w:hAnsi="Calibri"/>
          <w:color w:val="1C283D"/>
        </w:rPr>
        <w:t xml:space="preserve"> tarihli ve 657 sayılı Kanun Hükmünde Kararnamenin 37 </w:t>
      </w:r>
      <w:proofErr w:type="spellStart"/>
      <w:r>
        <w:rPr>
          <w:rFonts w:ascii="Calibri" w:hAnsi="Calibri"/>
          <w:color w:val="1C283D"/>
        </w:rPr>
        <w:t>nci</w:t>
      </w:r>
      <w:proofErr w:type="spellEnd"/>
      <w:r>
        <w:rPr>
          <w:rFonts w:ascii="Calibri" w:hAnsi="Calibri"/>
          <w:color w:val="1C283D"/>
        </w:rPr>
        <w:t xml:space="preserve"> maddesi ile Meteoroloji İstasyon Müdürü unvanından başka bir işleme gerek kalmaksızın Meteoroloji Müdürü unvanına atanmış sayılanların Meteoroloji İstasyon Müdürü unvanında geçen hizmet süreleri Meteoroloji Müdürü unvanında geçmiş sayılır.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Yürürlük</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18 –</w:t>
      </w:r>
      <w:r>
        <w:rPr>
          <w:rStyle w:val="apple-converted-space"/>
          <w:rFonts w:ascii="Calibri" w:hAnsi="Calibri"/>
          <w:color w:val="1C283D"/>
        </w:rPr>
        <w:t> </w:t>
      </w:r>
      <w:r>
        <w:rPr>
          <w:rFonts w:ascii="Calibri" w:hAnsi="Calibri"/>
          <w:color w:val="1C283D"/>
        </w:rPr>
        <w:t>(1) Bu Yönetmeliğin;</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xml:space="preserve">a) Zorunlu yer değiştirmeye tabi personele ilişkin hükümleri </w:t>
      </w:r>
      <w:proofErr w:type="gramStart"/>
      <w:r>
        <w:rPr>
          <w:rFonts w:ascii="Calibri" w:hAnsi="Calibri"/>
          <w:color w:val="1C283D"/>
        </w:rPr>
        <w:t>1/1/2013</w:t>
      </w:r>
      <w:proofErr w:type="gramEnd"/>
      <w:r>
        <w:rPr>
          <w:rFonts w:ascii="Calibri" w:hAnsi="Calibri"/>
          <w:color w:val="1C283D"/>
        </w:rPr>
        <w:t>,</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b) Diğer hükümleri yayımı,</w:t>
      </w:r>
    </w:p>
    <w:p w:rsidR="0004668A" w:rsidRDefault="0004668A" w:rsidP="0004668A">
      <w:pPr>
        <w:shd w:val="clear" w:color="auto" w:fill="FFFFFF"/>
        <w:spacing w:line="240" w:lineRule="atLeast"/>
        <w:ind w:firstLine="567"/>
        <w:jc w:val="both"/>
        <w:rPr>
          <w:rFonts w:ascii="Calibri" w:hAnsi="Calibri"/>
          <w:color w:val="1C283D"/>
        </w:rPr>
      </w:pPr>
      <w:proofErr w:type="gramStart"/>
      <w:r>
        <w:rPr>
          <w:rFonts w:ascii="Calibri" w:hAnsi="Calibri"/>
          <w:color w:val="1C283D"/>
        </w:rPr>
        <w:t>tarihinde</w:t>
      </w:r>
      <w:proofErr w:type="gramEnd"/>
      <w:r>
        <w:rPr>
          <w:rFonts w:ascii="Calibri" w:hAnsi="Calibri"/>
          <w:color w:val="1C283D"/>
        </w:rPr>
        <w:t xml:space="preserve"> yürürlüğe girer.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Yürütme</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b/>
          <w:bCs/>
          <w:color w:val="1C283D"/>
        </w:rPr>
        <w:t>MADDE 19 –</w:t>
      </w:r>
      <w:r>
        <w:rPr>
          <w:rStyle w:val="apple-converted-space"/>
          <w:rFonts w:ascii="Calibri" w:hAnsi="Calibri"/>
          <w:color w:val="1C283D"/>
        </w:rPr>
        <w:t> </w:t>
      </w:r>
      <w:r>
        <w:rPr>
          <w:rFonts w:ascii="Calibri" w:hAnsi="Calibri"/>
          <w:color w:val="1C283D"/>
        </w:rPr>
        <w:t>(1) Bu Yönetmelik hükümlerini Genel Müdürlüğün bağlı olduğu Bakan yürütür.</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p w:rsidR="0004668A" w:rsidRDefault="0004668A" w:rsidP="0004668A">
      <w:pPr>
        <w:shd w:val="clear" w:color="auto" w:fill="FFFFFF"/>
        <w:spacing w:line="240" w:lineRule="atLeast"/>
        <w:ind w:firstLine="567"/>
        <w:jc w:val="both"/>
        <w:rPr>
          <w:rFonts w:ascii="Calibri" w:hAnsi="Calibri"/>
          <w:color w:val="1C283D"/>
        </w:rPr>
      </w:pPr>
      <w:hyperlink r:id="rId4" w:history="1">
        <w:r>
          <w:rPr>
            <w:rStyle w:val="Kpr"/>
            <w:rFonts w:ascii="Lucida Sans Unicode" w:hAnsi="Lucida Sans Unicode" w:cs="Lucida Sans Unicode"/>
            <w:color w:val="000000"/>
            <w:sz w:val="15"/>
            <w:szCs w:val="15"/>
          </w:rPr>
          <w:t>Yönetmeliğin eklerini görmek için tıklayınız</w:t>
        </w:r>
      </w:hyperlink>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p w:rsidR="0004668A" w:rsidRDefault="0004668A" w:rsidP="0004668A">
      <w:pPr>
        <w:shd w:val="clear" w:color="auto" w:fill="FFFFFF"/>
        <w:spacing w:line="240" w:lineRule="atLeast"/>
        <w:ind w:firstLine="567"/>
        <w:jc w:val="both"/>
        <w:rPr>
          <w:rFonts w:ascii="Calibri" w:hAnsi="Calibri"/>
          <w:color w:val="1C283D"/>
        </w:rPr>
      </w:pPr>
      <w:r>
        <w:rPr>
          <w:rFonts w:ascii="Calibri" w:hAnsi="Calibri"/>
          <w:color w:val="1C283D"/>
        </w:rPr>
        <w:t> </w:t>
      </w:r>
    </w:p>
    <w:tbl>
      <w:tblPr>
        <w:tblW w:w="0" w:type="auto"/>
        <w:jc w:val="center"/>
        <w:tblCellMar>
          <w:left w:w="0" w:type="dxa"/>
          <w:right w:w="0" w:type="dxa"/>
        </w:tblCellMar>
        <w:tblLook w:val="04A0"/>
      </w:tblPr>
      <w:tblGrid>
        <w:gridCol w:w="680"/>
        <w:gridCol w:w="3600"/>
        <w:gridCol w:w="3600"/>
      </w:tblGrid>
      <w:tr w:rsidR="0004668A" w:rsidTr="0004668A">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68A" w:rsidRDefault="0004668A">
            <w:pPr>
              <w:rPr>
                <w:rFonts w:ascii="Calibri" w:hAnsi="Calibri"/>
              </w:rPr>
            </w:pPr>
            <w:r>
              <w:rPr>
                <w:rFonts w:ascii="Calibri" w:hAnsi="Calibri"/>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b/>
                <w:bCs/>
              </w:rPr>
              <w:t>Yönetmeliğin Yayımlandığı Resmî Gazete’nin</w:t>
            </w:r>
          </w:p>
        </w:tc>
      </w:tr>
      <w:tr w:rsidR="0004668A" w:rsidTr="0004668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668A" w:rsidRDefault="0004668A">
            <w:pPr>
              <w:rPr>
                <w:rFonts w:ascii="Calibri" w:hAnsi="Calibri"/>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b/>
                <w:bCs/>
              </w:rPr>
              <w:t>Sayısı</w:t>
            </w:r>
          </w:p>
        </w:tc>
      </w:tr>
      <w:tr w:rsidR="0004668A" w:rsidTr="0004668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668A" w:rsidRDefault="0004668A">
            <w:pPr>
              <w:rPr>
                <w:rFonts w:ascii="Calibri" w:hAnsi="Calibri"/>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proofErr w:type="gramStart"/>
            <w:r>
              <w:rPr>
                <w:rFonts w:ascii="Calibri" w:hAnsi="Calibri"/>
              </w:rPr>
              <w:t>31/7/2012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rPr>
              <w:t>28370</w:t>
            </w:r>
          </w:p>
        </w:tc>
      </w:tr>
      <w:tr w:rsidR="0004668A" w:rsidTr="0004668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668A" w:rsidRDefault="0004668A">
            <w:pPr>
              <w:rPr>
                <w:rFonts w:ascii="Calibri" w:hAnsi="Calibri"/>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b/>
                <w:bCs/>
              </w:rPr>
              <w:t>Yönetmelikte Değişiklik Yapan Yönetmeliklerin Yayımlandığı Resmî Gazetelerin</w:t>
            </w:r>
          </w:p>
        </w:tc>
      </w:tr>
      <w:tr w:rsidR="0004668A" w:rsidTr="0004668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668A" w:rsidRDefault="0004668A">
            <w:pPr>
              <w:rPr>
                <w:rFonts w:ascii="Calibri" w:hAnsi="Calibri"/>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b/>
                <w:bCs/>
              </w:rPr>
              <w:t>Sayısı</w:t>
            </w:r>
          </w:p>
        </w:tc>
      </w:tr>
      <w:tr w:rsidR="0004668A" w:rsidTr="0004668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8A" w:rsidRDefault="0004668A">
            <w:pPr>
              <w:ind w:left="397" w:hanging="340"/>
              <w:rPr>
                <w:rFonts w:ascii="Calibri" w:hAnsi="Calibri"/>
              </w:rPr>
            </w:pPr>
            <w:r>
              <w:rPr>
                <w:rFonts w:ascii="Calibri" w:hAnsi="Calibri"/>
              </w:rPr>
              <w:t>1.</w:t>
            </w:r>
            <w:r>
              <w:rPr>
                <w:sz w:val="14"/>
                <w:szCs w:val="14"/>
              </w:rPr>
              <w:t>     </w:t>
            </w:r>
            <w:r>
              <w:rPr>
                <w:rStyle w:val="apple-converted-space"/>
                <w:sz w:val="14"/>
                <w:szCs w:val="14"/>
              </w:rPr>
              <w:t> </w:t>
            </w: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proofErr w:type="gramStart"/>
            <w:r>
              <w:rPr>
                <w:rFonts w:ascii="Calibri" w:hAnsi="Calibri"/>
              </w:rPr>
              <w:t>7/3/2014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rPr>
              <w:t>28934</w:t>
            </w:r>
          </w:p>
        </w:tc>
      </w:tr>
      <w:tr w:rsidR="0004668A" w:rsidTr="0004668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8A" w:rsidRDefault="0004668A">
            <w:pPr>
              <w:ind w:left="397" w:hanging="340"/>
              <w:rPr>
                <w:rFonts w:ascii="Calibri" w:hAnsi="Calibri"/>
              </w:rPr>
            </w:pPr>
            <w:r>
              <w:rPr>
                <w:rFonts w:ascii="Calibri" w:hAnsi="Calibri"/>
              </w:rPr>
              <w:t>2.</w:t>
            </w:r>
            <w:r>
              <w:rPr>
                <w:sz w:val="14"/>
                <w:szCs w:val="14"/>
              </w:rPr>
              <w:t>     </w:t>
            </w:r>
            <w:r>
              <w:rPr>
                <w:rStyle w:val="apple-converted-space"/>
                <w:sz w:val="14"/>
                <w:szCs w:val="14"/>
              </w:rPr>
              <w:t> </w:t>
            </w: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rPr>
              <w:t> </w:t>
            </w:r>
            <w:proofErr w:type="gramStart"/>
            <w:r>
              <w:rPr>
                <w:rFonts w:ascii="Calibri" w:hAnsi="Calibri"/>
              </w:rPr>
              <w:t>28/2/2015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rPr>
              <w:t> 29281</w:t>
            </w:r>
          </w:p>
        </w:tc>
      </w:tr>
      <w:tr w:rsidR="0004668A" w:rsidTr="0004668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8A" w:rsidRDefault="0004668A">
            <w:pPr>
              <w:ind w:left="397" w:hanging="340"/>
              <w:rPr>
                <w:rFonts w:ascii="Calibri" w:hAnsi="Calibri"/>
              </w:rPr>
            </w:pPr>
            <w:r>
              <w:rPr>
                <w:rFonts w:ascii="Calibri" w:hAnsi="Calibri"/>
              </w:rPr>
              <w:t>3.</w:t>
            </w:r>
            <w:r>
              <w:rPr>
                <w:sz w:val="14"/>
                <w:szCs w:val="14"/>
              </w:rPr>
              <w:t>     </w:t>
            </w:r>
            <w:r>
              <w:rPr>
                <w:rStyle w:val="apple-converted-space"/>
                <w:sz w:val="14"/>
                <w:szCs w:val="14"/>
              </w:rPr>
              <w:t> </w:t>
            </w: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668A" w:rsidRDefault="0004668A">
            <w:pPr>
              <w:jc w:val="center"/>
              <w:rPr>
                <w:rFonts w:ascii="Calibri" w:hAnsi="Calibri"/>
              </w:rPr>
            </w:pPr>
            <w:r>
              <w:rPr>
                <w:rFonts w:ascii="Calibri" w:hAnsi="Calibri"/>
              </w:rPr>
              <w:t> </w:t>
            </w:r>
          </w:p>
        </w:tc>
      </w:tr>
    </w:tbl>
    <w:p w:rsidR="0004668A" w:rsidRDefault="0004668A" w:rsidP="0004668A">
      <w:pPr>
        <w:shd w:val="clear" w:color="auto" w:fill="FFFFFF"/>
        <w:spacing w:line="240" w:lineRule="atLeast"/>
        <w:ind w:firstLine="567"/>
        <w:jc w:val="both"/>
        <w:rPr>
          <w:rFonts w:ascii="Calibri" w:hAnsi="Calibri" w:cs="Times New Roman"/>
          <w:color w:val="1C283D"/>
        </w:rPr>
      </w:pPr>
      <w:r>
        <w:rPr>
          <w:rFonts w:ascii="Calibri" w:hAnsi="Calibri"/>
          <w:color w:val="1C283D"/>
        </w:rPr>
        <w:t> </w:t>
      </w:r>
    </w:p>
    <w:p w:rsidR="0004668A" w:rsidRDefault="0004668A" w:rsidP="0004668A">
      <w:pPr>
        <w:shd w:val="clear" w:color="auto" w:fill="FFFFFF"/>
        <w:jc w:val="right"/>
        <w:rPr>
          <w:rFonts w:ascii="Arial" w:hAnsi="Arial" w:cs="Arial"/>
          <w:b/>
          <w:bCs/>
          <w:color w:val="808080"/>
          <w:sz w:val="15"/>
          <w:szCs w:val="15"/>
        </w:rPr>
      </w:pPr>
      <w:r>
        <w:rPr>
          <w:rFonts w:ascii="Arial" w:hAnsi="Arial" w:cs="Arial"/>
          <w:b/>
          <w:bCs/>
          <w:color w:val="808080"/>
          <w:sz w:val="15"/>
          <w:szCs w:val="15"/>
        </w:rPr>
        <w:t>Sayfa</w:t>
      </w:r>
    </w:p>
    <w:p w:rsidR="0004668A" w:rsidRDefault="0004668A" w:rsidP="0004668A"/>
    <w:p w:rsidR="0004668A" w:rsidRDefault="0004668A" w:rsidP="0004668A"/>
    <w:p w:rsidR="00DC68A2" w:rsidRDefault="00DC68A2"/>
    <w:sectPr w:rsidR="00DC68A2" w:rsidSect="00DC68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04668A"/>
    <w:rsid w:val="0004668A"/>
    <w:rsid w:val="00DC68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8A"/>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668A"/>
    <w:rPr>
      <w:color w:val="0000FF" w:themeColor="hyperlink"/>
      <w:u w:val="single"/>
    </w:rPr>
  </w:style>
  <w:style w:type="character" w:customStyle="1" w:styleId="apple-converted-space">
    <w:name w:val="apple-converted-space"/>
    <w:basedOn w:val="VarsaylanParagrafYazTipi"/>
    <w:rsid w:val="0004668A"/>
  </w:style>
</w:styles>
</file>

<file path=word/webSettings.xml><?xml version="1.0" encoding="utf-8"?>
<w:webSettings xmlns:r="http://schemas.openxmlformats.org/officeDocument/2006/relationships" xmlns:w="http://schemas.openxmlformats.org/wordprocessingml/2006/main">
  <w:divs>
    <w:div w:id="20336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6437%20ekler.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asliyilmaz</dc:creator>
  <cp:lastModifiedBy>asliyilmaz</cp:lastModifiedBy>
  <cp:revision>1</cp:revision>
  <dcterms:created xsi:type="dcterms:W3CDTF">2017-04-04T09:03:00Z</dcterms:created>
  <dcterms:modified xsi:type="dcterms:W3CDTF">2017-04-04T09:03:00Z</dcterms:modified>
</cp:coreProperties>
</file>